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val="es-AR" w:eastAsia="en-US"/>
        </w:rPr>
      </w:pPr>
      <w:bookmarkStart w:id="0" w:name="_GoBack"/>
      <w:bookmarkEnd w:id="0"/>
    </w:p>
    <w:p w:rsidR="00A45F95" w:rsidRDefault="00A45F95" w:rsidP="00A45F95">
      <w:pPr>
        <w:jc w:val="center"/>
        <w:rPr>
          <w:rFonts w:ascii="Arial" w:hAnsi="Arial" w:cs="Arial"/>
          <w:b/>
          <w:sz w:val="20"/>
          <w:u w:val="single"/>
        </w:rPr>
      </w:pPr>
      <w:r w:rsidRPr="00A45F95">
        <w:rPr>
          <w:rFonts w:ascii="Arial" w:hAnsi="Arial" w:cs="Arial"/>
          <w:b/>
          <w:sz w:val="20"/>
          <w:u w:val="single"/>
        </w:rPr>
        <w:t>SEPELIO</w:t>
      </w:r>
    </w:p>
    <w:p w:rsidR="00A45F95" w:rsidRPr="00A45F95" w:rsidRDefault="00A45F95" w:rsidP="00A45F95">
      <w:pPr>
        <w:jc w:val="both"/>
        <w:rPr>
          <w:rFonts w:ascii="Arial" w:hAnsi="Arial" w:cs="Arial"/>
          <w:sz w:val="20"/>
          <w:u w:val="single"/>
        </w:rPr>
      </w:pPr>
    </w:p>
    <w:p w:rsidR="00A45F95" w:rsidRDefault="00A45F95" w:rsidP="00A45F95">
      <w:pPr>
        <w:jc w:val="both"/>
        <w:rPr>
          <w:rFonts w:ascii="Arial" w:hAnsi="Arial" w:cs="Arial"/>
          <w:sz w:val="20"/>
          <w:u w:val="single"/>
        </w:rPr>
      </w:pPr>
      <w:r w:rsidRPr="00A45F95">
        <w:rPr>
          <w:rFonts w:ascii="Arial" w:hAnsi="Arial" w:cs="Arial"/>
          <w:sz w:val="20"/>
          <w:u w:val="single"/>
        </w:rPr>
        <w:t>Reintegro de Gastos de Sepelio:</w:t>
      </w:r>
    </w:p>
    <w:p w:rsidR="00A45F95" w:rsidRPr="00A45F95" w:rsidRDefault="00A45F95" w:rsidP="00A45F95">
      <w:pPr>
        <w:jc w:val="both"/>
        <w:rPr>
          <w:rFonts w:ascii="Arial" w:hAnsi="Arial" w:cs="Arial"/>
          <w:sz w:val="20"/>
          <w:u w:val="single"/>
        </w:rPr>
      </w:pP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Se efectuará el reintegro de los gastos de servicio de sepelio, a la persona que acredite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fehacientemente haber efectuado su pago.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El Asegurado Titular, los parientes, personas allegadas o los herederos legales, según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corresponda harán la correspondiente comunicación por escrito al Asegurador dentro de los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tres (3) días hábiles de haberlo conocido salvo caso fortuito, fuerza mayor o imposibilidad de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hecho sin culpa o negligencia.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El pago de beneficio se efectuará dentro de los quince (15) días corridos de haber recibido las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siguientes pruebas: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Formulario de “Reintegro de Gastos de Sepelio” (FOR-STRO-34), debidamente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cumplimentado.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Copia de la partida de defunción legalizada por el registro civil (con sello original de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registro) o fotocopia certificada por escribano público.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Comprobante original de los gastos realizados para el sepelio.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En caso de Muerte accidental y/o violenta, constancia emitida por autoridad competente de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cualquier actuación que se hubiera instruido con motivo del fallecimiento.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Solicitud de eventual pago de siniestro por transferencia bancaria (FOR-STRO-20),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cumplimentada y firmada por cada beneficiario, y constancia de CBU.</w:t>
      </w:r>
    </w:p>
    <w:p w:rsidR="00A45F95" w:rsidRP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Fotocopia del DNI de quien haya acreditado haber efectuado el pago de los gastos de</w:t>
      </w:r>
    </w:p>
    <w:p w:rsidR="00A45F95" w:rsidRDefault="00A45F95" w:rsidP="00A45F95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servicio de sepelio.</w:t>
      </w:r>
    </w:p>
    <w:p w:rsidR="00A45F95" w:rsidRPr="00A45F95" w:rsidRDefault="00A45F95" w:rsidP="00A45F95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De corresponder según la cobertura establecida en las Condiciones de la póliza, en el caso de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que la persona fallecida fuera integrante del Grupo Familiar asegurado, también se deberá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  <w:r>
        <w:rPr>
          <w:rFonts w:ascii="Arial" w:eastAsiaTheme="minorHAnsi" w:hAnsi="Arial" w:cs="Arial"/>
          <w:sz w:val="19"/>
          <w:szCs w:val="19"/>
          <w:lang w:val="es-AR" w:eastAsia="en-US"/>
        </w:rPr>
        <w:t>presentar:</w:t>
      </w:r>
    </w:p>
    <w:p w:rsidR="00A45F95" w:rsidRDefault="00A45F95" w:rsidP="00A45F95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val="es-AR" w:eastAsia="en-US"/>
        </w:rPr>
      </w:pPr>
    </w:p>
    <w:p w:rsidR="00A45F95" w:rsidRPr="00A45F95" w:rsidRDefault="00A45F95" w:rsidP="00A45F9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A45F95">
        <w:rPr>
          <w:rFonts w:ascii="Arial" w:eastAsiaTheme="minorHAnsi" w:hAnsi="Arial" w:cs="Arial"/>
          <w:sz w:val="19"/>
          <w:szCs w:val="19"/>
          <w:lang w:val="es-AR" w:eastAsia="en-US"/>
        </w:rPr>
        <w:t>La documentación probatoria del vínculo con el Asegurado Titular.</w:t>
      </w:r>
    </w:p>
    <w:p w:rsidR="008553C8" w:rsidRPr="00A81F05" w:rsidRDefault="008553C8" w:rsidP="009F35D8"/>
    <w:sectPr w:rsidR="008553C8" w:rsidRPr="00A81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02" w:rsidRDefault="00980302" w:rsidP="00980302">
      <w:r>
        <w:separator/>
      </w:r>
    </w:p>
  </w:endnote>
  <w:endnote w:type="continuationSeparator" w:id="0">
    <w:p w:rsidR="00980302" w:rsidRDefault="00980302" w:rsidP="009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02" w:rsidRDefault="00980302" w:rsidP="00980302">
      <w:r>
        <w:separator/>
      </w:r>
    </w:p>
  </w:footnote>
  <w:footnote w:type="continuationSeparator" w:id="0">
    <w:p w:rsidR="00980302" w:rsidRDefault="00980302" w:rsidP="0098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96B"/>
    <w:multiLevelType w:val="hybridMultilevel"/>
    <w:tmpl w:val="33906D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B7E2F"/>
    <w:multiLevelType w:val="hybridMultilevel"/>
    <w:tmpl w:val="40D6A6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4B8"/>
    <w:multiLevelType w:val="hybridMultilevel"/>
    <w:tmpl w:val="662C32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32B"/>
    <w:multiLevelType w:val="hybridMultilevel"/>
    <w:tmpl w:val="D5FCD7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8551F"/>
    <w:multiLevelType w:val="hybridMultilevel"/>
    <w:tmpl w:val="866A38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54E"/>
    <w:multiLevelType w:val="hybridMultilevel"/>
    <w:tmpl w:val="AC6AD5B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55E0B"/>
    <w:multiLevelType w:val="hybridMultilevel"/>
    <w:tmpl w:val="19C2A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544E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007F3"/>
    <w:multiLevelType w:val="hybridMultilevel"/>
    <w:tmpl w:val="E1864E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011B"/>
    <w:multiLevelType w:val="hybridMultilevel"/>
    <w:tmpl w:val="48822E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3A18"/>
    <w:multiLevelType w:val="hybridMultilevel"/>
    <w:tmpl w:val="E14A907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CA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8D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89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D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D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8C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B554D"/>
    <w:multiLevelType w:val="hybridMultilevel"/>
    <w:tmpl w:val="5C349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B29A8"/>
    <w:multiLevelType w:val="hybridMultilevel"/>
    <w:tmpl w:val="E80A66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38D"/>
    <w:multiLevelType w:val="hybridMultilevel"/>
    <w:tmpl w:val="3BF46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03E2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572F9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47138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4"/>
  </w:num>
  <w:num w:numId="18">
    <w:abstractNumId w:val="13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A1460"/>
    <w:rsid w:val="001762FF"/>
    <w:rsid w:val="001822F9"/>
    <w:rsid w:val="00533EAC"/>
    <w:rsid w:val="0082229D"/>
    <w:rsid w:val="008553C8"/>
    <w:rsid w:val="00980302"/>
    <w:rsid w:val="009B65B6"/>
    <w:rsid w:val="009F35D8"/>
    <w:rsid w:val="00A45F95"/>
    <w:rsid w:val="00A81F05"/>
    <w:rsid w:val="00B722F3"/>
    <w:rsid w:val="00C0457B"/>
    <w:rsid w:val="00C761A4"/>
    <w:rsid w:val="00E33C07"/>
    <w:rsid w:val="00E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419"/>
  <w15:chartTrackingRefBased/>
  <w15:docId w15:val="{3421B1A5-461A-4AC3-8F20-CF00540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761A4"/>
    <w:pPr>
      <w:jc w:val="center"/>
    </w:pPr>
    <w:rPr>
      <w:rFonts w:ascii="Arial" w:hAnsi="Arial" w:cs="Arial"/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C761A4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2019-12-03T19:43:00Z</dcterms:created>
  <dcterms:modified xsi:type="dcterms:W3CDTF">2019-12-03T19:43:00Z</dcterms:modified>
</cp:coreProperties>
</file>